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lineRule="atLeast" w:line="375" w:before="0" w:after="280"/>
        <w:jc w:val="center"/>
        <w:rPr>
          <w:b/>
          <w:b/>
          <w:i/>
          <w:i/>
        </w:rPr>
      </w:pPr>
      <w:r>
        <w:rPr>
          <w:b/>
          <w:i/>
        </w:rPr>
        <w:t>УВАЖАЕМЫЕ ЖИТЕЛИ ДОНДУКОВСКОГО СЕЛЬСКОГО ПОСЕЛЕНИЯ!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Сорная растительность на улицах, во дворах и огородах, не только подавляет культурные растения, загрязняет территорию, иссушает и обедняет почву, но и приносит вред здоровью человека.        Ежегодно в периоды цветения сорных растений увеличивается количество обращений населения в лечебно-профилактические учреждения с признаками аллергических заболеваний.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         </w:t>
      </w:r>
      <w:r>
        <w:rPr>
          <w:rFonts w:cs="Times New Roman" w:ascii="Times New Roman" w:hAnsi="Times New Roman"/>
          <w:sz w:val="24"/>
          <w:szCs w:val="24"/>
        </w:rPr>
        <w:t xml:space="preserve">Амброзия опасна для здоровья людей и окружающей среды. Она засоряет дворы и улицы, приусадебные участки, сады, парки, пустыри, обочины дорог, берега рек и водоемов, лесополосы.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 xml:space="preserve">Согласно плана мероприятий, направленных на борьбу с амброзией и другими карантинными растениями в МО «Дондуковское сельское поселение» Администрация МО «Дондуковское сельское поселение» просит жителей поселения, руководителей организаций всех форм собственности, Глав КФХ, принять комплекс мер, направленных на недопущение произрастания на используемых Вами земельных участках и прилегающих к ним территориям амброзии полыннолистной.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В соответствии с Правилами благоустройства территории населенных пунктов МО «Дондуковское сельское поселение», утвержденными Решением Совета народных депутатов МО «Дондуковское сельское поселение» от 26.10.2017г. № 53 юридические и физические лица независимо от их организационно-правовых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В соответствии с пунктом 2.25 Правил благоустройства </w:t>
      </w:r>
      <w:r>
        <w:rPr>
          <w:rFonts w:cs="Times New Roman" w:ascii="Times New Roman" w:hAnsi="Times New Roman"/>
          <w:b/>
          <w:i/>
          <w:sz w:val="24"/>
          <w:szCs w:val="24"/>
        </w:rPr>
        <w:t>под прилегающей территорией понимается – территория шириной не менее 5 м. и не более 15 метров, включая тротуары, газоны и зелёные зоны,  непосредственно примыкающая к границам зданий, сооружений, в том числе индивидуальным жилым домам, а также к ограждениям, установленным по границам территории предприятий, организаций, учреждений, иных хозяйствующих субъектов и индивидуальных жилых домов. Границу прилегающей территории следует определять: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-на улицах с двухсторонней застройкой – по длине занимаемого участка, по ширине – до оси проезжей части улицы;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- на улицах с односторонней застройкой – по длине занимаемого участка, по ширине – на всю ширину улицы, включая противоположный тротуар и 5 метров за тротуаром.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Дополнительно сообщаем, что администрацией МО «Дондуковское сельское поселение» ведется мониторинг земельных участков на предмет произрастания сорной растительности, основной задачей которой также является координация мер, направленных на борьбу с амброзией.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Напоминаем, что за непринятие мер по уничтожению карантинной растительности </w:t>
      </w:r>
      <w:r>
        <w:rPr>
          <w:rFonts w:cs="Times New Roman" w:ascii="Times New Roman" w:hAnsi="Times New Roman"/>
          <w:b/>
          <w:i/>
          <w:sz w:val="24"/>
          <w:szCs w:val="24"/>
        </w:rPr>
        <w:t>ст. 32 Закона Республики Адыгея от 19.04.2004г. № 215 «Об административных правонарушениях»</w:t>
      </w:r>
      <w:r>
        <w:rPr>
          <w:rFonts w:cs="Times New Roman" w:ascii="Times New Roman" w:hAnsi="Times New Roman"/>
          <w:sz w:val="24"/>
          <w:szCs w:val="24"/>
        </w:rPr>
        <w:t xml:space="preserve"> предусмотрена административная ответственность и влечет наложение административного штрафа на граждан в размере от пятисот до двух тысяч рублей, на должностных лиц - от пяти тысяч до пятнадцати тысяч рублей, на юридических лиц - от десяти тысяч до пятидесяти тысяч рублей.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365f92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4551e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365f9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365f9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LibreOffice/6.3.1.2$Windows_x86 LibreOffice_project/b79626edf0065ac373bd1df5c28bd630b4424273</Application>
  <Pages>1</Pages>
  <Words>372</Words>
  <Characters>2575</Characters>
  <CharactersWithSpaces>2996</CharactersWithSpaces>
  <Paragraphs>10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2018-05-30T08:47:00Z</dcterms:created>
  <dc:creator>Документы</dc:creator>
  <dc:description/>
  <dc:language>ru-RU</dc:language>
  <cp:lastModifiedBy>Документы</cp:lastModifiedBy>
  <cp:lastPrinted>2018-05-30T10:44:00Z</cp:lastPrinted>
  <dcterms:modified xsi:type="dcterms:W3CDTF">2018-06-01T05:20:00Z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